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25, 2026</w:t>
      </w:r>
    </w:p>
    <w:tbl>
      <w:tblPr>
        <w:tblW w:w="6283" w:type="dxa"/>
        <w:jc w:val="center"/>
        <w:tblInd w:w="0" w:type="dxa"/>
        <w:tblLayout w:type="fixed"/>
        <w:tblCellMar>
          <w:top w:w="28" w:type="dxa"/>
          <w:left w:w="28" w:type="dxa"/>
          <w:bottom w:w="28" w:type="dxa"/>
          <w:right w:w="28" w:type="dxa"/>
        </w:tblCellMar>
      </w:tblPr>
      <w:tblGrid>
        <w:gridCol w:w="458"/>
        <w:gridCol w:w="403"/>
        <w:gridCol w:w="403"/>
        <w:gridCol w:w="403"/>
        <w:gridCol w:w="403"/>
        <w:gridCol w:w="403"/>
        <w:gridCol w:w="403"/>
        <w:gridCol w:w="403"/>
        <w:gridCol w:w="403"/>
        <w:gridCol w:w="403"/>
        <w:gridCol w:w="403"/>
        <w:gridCol w:w="403"/>
        <w:gridCol w:w="403"/>
        <w:gridCol w:w="403"/>
        <w:gridCol w:w="586"/>
      </w:tblGrid>
      <w:tr>
        <w:trPr/>
        <w:tc>
          <w:tcPr>
            <w:tcW w:w="4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628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DYCOM INDUSTRIES, INC.</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156"/>
        <w:gridCol w:w="1018"/>
        <w:gridCol w:w="1023"/>
        <w:gridCol w:w="109"/>
        <w:gridCol w:w="109"/>
        <w:gridCol w:w="109"/>
        <w:gridCol w:w="604"/>
        <w:gridCol w:w="590"/>
        <w:gridCol w:w="574"/>
        <w:gridCol w:w="313"/>
        <w:gridCol w:w="313"/>
        <w:gridCol w:w="313"/>
        <w:gridCol w:w="343"/>
        <w:gridCol w:w="328"/>
        <w:gridCol w:w="330"/>
        <w:gridCol w:w="109"/>
        <w:gridCol w:w="109"/>
        <w:gridCol w:w="109"/>
        <w:gridCol w:w="769"/>
        <w:gridCol w:w="769"/>
        <w:gridCol w:w="1108"/>
      </w:tblGrid>
      <w:tr>
        <w:trPr/>
        <w:tc>
          <w:tcPr>
            <w:tcW w:w="115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001-10613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59-1277135</w:t>
            </w:r>
          </w:p>
        </w:tc>
      </w:tr>
      <w:tr>
        <w:trPr/>
        <w:tc>
          <w:tcPr>
            <w:tcW w:w="3197"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9"/>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 Banyan Blvd., Suite 1101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West Palm Beach,</w:t>
            </w:r>
          </w:p>
        </w:tc>
        <w:tc>
          <w:tcPr>
            <w:tcW w:w="9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FL</w:t>
            </w:r>
          </w:p>
        </w:tc>
        <w:tc>
          <w:tcPr>
            <w:tcW w:w="10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33401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(561) 627-7171 </w:t>
      </w: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103" w:type="dxa"/>
        <w:jc w:val="center"/>
        <w:tblInd w:w="0" w:type="dxa"/>
        <w:tblLayout w:type="fixed"/>
        <w:tblCellMar>
          <w:top w:w="28" w:type="dxa"/>
          <w:left w:w="28" w:type="dxa"/>
          <w:bottom w:w="28" w:type="dxa"/>
          <w:right w:w="28" w:type="dxa"/>
        </w:tblCellMar>
      </w:tblPr>
      <w:tblGrid>
        <w:gridCol w:w="1426"/>
        <w:gridCol w:w="1256"/>
        <w:gridCol w:w="1263"/>
        <w:gridCol w:w="109"/>
        <w:gridCol w:w="109"/>
        <w:gridCol w:w="109"/>
        <w:gridCol w:w="539"/>
        <w:gridCol w:w="539"/>
        <w:gridCol w:w="541"/>
        <w:gridCol w:w="109"/>
        <w:gridCol w:w="109"/>
        <w:gridCol w:w="109"/>
        <w:gridCol w:w="1138"/>
        <w:gridCol w:w="1138"/>
        <w:gridCol w:w="1609"/>
      </w:tblGrid>
      <w:tr>
        <w:trPr/>
        <w:tc>
          <w:tcPr>
            <w:tcW w:w="142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$0.33 1/3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Emerging growth company</w:t>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47" w:before="0" w:after="0"/>
        <w:jc w:val="both"/>
        <w:rPr/>
      </w:pPr>
      <w:r>
        <w:rPr>
          <w:rFonts w:ascii="Times New Roman;serif" w:hAnsi="Times New Roman;serif"/>
          <w:b w:val="false"/>
          <w:color w:val="000000"/>
          <w:sz w:val="20"/>
        </w:rPr>
        <w:t>Effective August 25, 2026, Ms. Jennifer Fritzsche resigned from the Board of Directors of Dycom Industries, Inc. (the “Company”).</w:t>
      </w:r>
      <w:r>
        <w:rPr>
          <w:color w:val="000000"/>
        </w:rPr>
        <w:t xml:space="preserve"> </w:t>
      </w:r>
      <w:r>
        <w:rPr>
          <w:rFonts w:ascii="Times New Roman;serif" w:hAnsi="Times New Roman;serif"/>
          <w:b w:val="false"/>
          <w:color w:val="000000"/>
          <w:sz w:val="20"/>
        </w:rPr>
        <w:t>Accordingly, on August 25, 2026, Ms. Fritzsche’s resignation became effective and the size of the Board was reduced from eleven members to ten members. Ms. Fritzsche’s resignation from the Board was not the result of any disagreement with the Company or any matter relating to the Company’s operations, policies, or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25, 2026</w:t>
      </w:r>
    </w:p>
    <w:tbl>
      <w:tblPr>
        <w:tblW w:w="6520" w:type="dxa"/>
        <w:jc w:val="right"/>
        <w:tblInd w:w="0" w:type="dxa"/>
        <w:tblLayout w:type="fixed"/>
        <w:tblCellMar>
          <w:top w:w="28" w:type="dxa"/>
          <w:left w:w="28" w:type="dxa"/>
          <w:bottom w:w="28" w:type="dxa"/>
          <w:right w:w="28" w:type="dxa"/>
        </w:tblCellMar>
      </w:tblPr>
      <w:tblGrid>
        <w:gridCol w:w="434"/>
        <w:gridCol w:w="381"/>
        <w:gridCol w:w="381"/>
        <w:gridCol w:w="1550"/>
        <w:gridCol w:w="1550"/>
        <w:gridCol w:w="2224"/>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652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DYCOM INDUSTRIES, INC.</w:t>
              <w:br/>
              <w:t>(Registrant)</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  </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Ryan F. Urness</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Name:  </w:t>
            </w:r>
          </w:p>
        </w:tc>
        <w:tc>
          <w:tcPr>
            <w:tcW w:w="5324"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Ryan F. Urness</w:t>
            </w:r>
          </w:p>
        </w:tc>
      </w:tr>
      <w:tr>
        <w:trPr/>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General Counsel and Corporate Secretary</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444</Words>
  <Characters>2463</Characters>
  <CharactersWithSpaces>2887</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